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Разработка и реализация культурно-просветительских программ</w:t>
            </w:r>
          </w:p>
          <w:p>
            <w:pPr>
              <w:jc w:val="center"/>
              <w:spacing w:after="0" w:line="240" w:lineRule="auto"/>
              <w:rPr>
                <w:sz w:val="32"/>
                <w:szCs w:val="32"/>
              </w:rPr>
            </w:pPr>
            <w:r>
              <w:rPr>
                <w:rFonts w:ascii="Times New Roman" w:hAnsi="Times New Roman" w:cs="Times New Roman"/>
                <w:color w:val="#000000"/>
                <w:sz w:val="32"/>
                <w:szCs w:val="32"/>
              </w:rPr>
              <w:t> Б1.В.03.02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«Разработка и реализация культурно-просветительских программ»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Б1.В.03.02 «Разработка и реализация культурно- просветительских программ».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«Разработка и реализация культурно-просветительских программ»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способы проектирования целей, содержания культурно-просветительской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принципы отбора учебного материала в соответствии с культурно- просветительской функцией  программы воспитательной работы в начальной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анализировать  культурно-просветительские программы и адаптировать  их под новые образовательные запросы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отбирать учебный материал в соответствии с требованиями культурно- просветительской программы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способами проектирования  цели, содержания и технологического компонента культурно-просветительской программы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Б1.В.03.02 «Разработка и реализация культурно-просветительских программ»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277.8301"/>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обучения в предметных областях "Обществознание и естествознание (Окружающий мир)", "Основы духовно -нравственной культуры народов России""</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воспитательной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Технологии музыкального развития младших школьников</w:t>
            </w:r>
          </w:p>
          <w:p>
            <w:pPr>
              <w:jc w:val="center"/>
              <w:spacing w:after="0" w:line="240" w:lineRule="auto"/>
              <w:rPr>
                <w:sz w:val="22"/>
                <w:szCs w:val="22"/>
              </w:rPr>
            </w:pPr>
            <w:r>
              <w:rPr>
                <w:rFonts w:ascii="Times New Roman" w:hAnsi="Times New Roman" w:cs="Times New Roman"/>
                <w:color w:val="#000000"/>
                <w:sz w:val="22"/>
                <w:szCs w:val="22"/>
              </w:rPr>
              <w:t> "Изобразительное искусство" в начальной школе: содержание предмета, технологии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939.329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культурно-просветительской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культурно-просветительной деятельности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Культурно-просветительная деятельность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 проведения мероприятий культурно-просветительной направленности.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внеклассной работы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Внешкольная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Политика государства в области культуры и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культурно-просветительской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культурно-просветительной деятельности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Культурно-просветительная деятельность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 проведения мероприятий культурно-просветительной направленности.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внеклассной работы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Внешкольная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Политика государства в области культуры и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581.1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культурно-просветительской работы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культурно-просветительной деятельности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Культурно-просветительная деятельность в сфере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 проведения мероприятий культурно-просветительной направленности.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внеклассной работы в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Внешкольная деятельность</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Политика государства в области культуры и искусства.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культурно-просветительской работы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и функции культурно-просветительной деятельности. Задачи и основные направления культурно-просветительской работы. Понятия «культура». «культурно- просветительские процессы» и «культурно-просветительское пространство». Типология культурно-просветительных мероприятий.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культурно-просветительной деятельности в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Периодизация просветительской работы в России. Особенности просветительской работы на каждом этапе. Понятие системы просвещения. .Цели и задачи просветительской деятельности. Направления просветительской деятельности. .Просветительские программы. Специфические особенности компонентов просветительской деятельности. Классификация видов просветительской деятельности Культурно-просветительная работа в СССР. Современные формы.</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Культурно-просветительная деятельность в сфере образования.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культурно-просветительной деятельности в различных образовательно- возрастных группах. Научно-популярное направление в работе педагога.</w:t>
            </w:r>
          </w:p>
          <w:p>
            <w:pPr>
              <w:jc w:val="both"/>
              <w:spacing w:after="0" w:line="240" w:lineRule="auto"/>
              <w:rPr>
                <w:sz w:val="24"/>
                <w:szCs w:val="24"/>
              </w:rPr>
            </w:pPr>
            <w:r>
              <w:rPr>
                <w:rFonts w:ascii="Times New Roman" w:hAnsi="Times New Roman" w:cs="Times New Roman"/>
                <w:color w:val="#000000"/>
                <w:sz w:val="24"/>
                <w:szCs w:val="24"/>
              </w:rPr>
              <w:t> Особенности просвещения детей младшего школьного возраста. Специфика информационно-просветительной деятельности с детьми начальной школы. Особенности восприятия детьми культурного наследия прошлого. Содержание культурно- образовательной деятельности в школе. Принципы культурно-образовательной деятельности в ОО. .Знание о культуре как средство формирования познавательных интересов школьника. .Методы и приемы формирования знаний о культуре Влияние культуры на развитие ребенка.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 проведения мероприятий культурно-просветительной направленности.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разработки и проведения мероприятий культурно-просветительной направленности. Особенности технологического процесса. Методика информирования о мероприятиях. Правовые аспекты. Возможности образовательной среды для организации культурно-просветительской работы с воспитанниками и их родителями. Формы и методы культурно просветительской деятельности. Традиционные методики культурно- просветительской деятельности. Современные культурно-просветительские технологии. Учет возможностей образовательной среды при анализе программы культурно- просветительской работы. Методика проектирования просветительских программ для родителей воспитанников ОО. Условия проектирования программ.</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внеклассной работы в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Внеурочная деятельность как вид культурно-просветительной деятельности. Значение и функции внеклассной работы. Виды внеклассной работы: клубы, кружки, студии и т.д. Создание целостной системы профориентации</w:t>
            </w:r>
          </w:p>
          <w:p>
            <w:pPr>
              <w:jc w:val="both"/>
              <w:spacing w:after="0" w:line="240" w:lineRule="auto"/>
              <w:rPr>
                <w:sz w:val="24"/>
                <w:szCs w:val="24"/>
              </w:rPr>
            </w:pPr>
            <w:r>
              <w:rPr>
                <w:rFonts w:ascii="Times New Roman" w:hAnsi="Times New Roman" w:cs="Times New Roman"/>
                <w:color w:val="#000000"/>
                <w:sz w:val="24"/>
                <w:szCs w:val="24"/>
              </w:rPr>
              <w:t> Использование ИКТ в организации воспитательной работы. Подготовка научно- исследовательских и творческих работ с использованием ИКТ. Организация кружков, ориентированных на использование ИКТ..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Внешкольная деятельность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Внешкольная общественно-просветительная деятельность. Культурно-просветительная досуговая деятельность в различных образовательно-возрастных группах. Социальная реклама. Творческие коллективы. Культурно-просветительская деятельность СМИ, сети Интернет. Система дополнительных образовательных услуг. Возможности региональной, культурной образовательной среды.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Политика государства в области культуры и искусства.</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Деятельность органов местного самоуправления в сфере культуры. Культурно- просветительская деятельность и социализация. Исторический опыт культурно- просветительской деятельности в России и в мире. Значение культурно-просветительской деятельности в современном педагогическом образовании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«Разработка и реализация культурно-просветительских программ»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культурной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978-5-534-04936-7.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https://urait.ru/bcode/452117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культурно-досуговой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Заярская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https://urait.ru/bcode/452814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«Социокультурные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https://urait.ru/bcode/452118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42.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899.8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2024-2025_ФГОС3++2024_Бак-ОФО-ПО2(НОиИнф)(24)_plx_Разработка и реализация культурно-просветительских программ</dc:title>
  <dc:creator>FastReport.NET</dc:creator>
</cp:coreProperties>
</file>